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1E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от 1 июля 2016 г. N 615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О ПОРЯДКЕ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ПРИВЛЕЧЕНИЯ ПОДРЯДНЫХ ОРГАНИЗАЦИЙ ДЛЯ ОКАЗАНИЯ УСЛУГ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И (ИЛИ) ВЫПОЛНЕНИЯ РАБОТ ПО КАПИТАЛЬНОМУ РЕМОНТУ ОБЩЕГО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ИМУЩЕСТВА В МНОГОКВАРТИРНОМ ДОМЕ И ПОРЯДКЕ ОСУЩЕСТВЛЕНИЯ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ЗАКУПОК ТОВАРОВ, РАБОТ, УСЛУГ В ЦЕЛЯХ ВЫПОЛНЕНИЯ ФУНКЦИЙ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ОСУЩЕСТВЛЯЮЩЕЙ ДЕЯТЕЛЬНОСТЬ, НАПРАВЛЕННУЮ НА ОБЕСПЕЧЕНИЕ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</w:t>
      </w:r>
    </w:p>
    <w:p w:rsidR="000E21E9" w:rsidRPr="000E21E9" w:rsidRDefault="000E21E9" w:rsidP="000E2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21E9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0E21E9" w:rsidRPr="000E21E9" w:rsidRDefault="000E21E9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432" w:rsidRPr="0069529F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9F">
        <w:rPr>
          <w:rFonts w:ascii="Times New Roman" w:hAnsi="Times New Roman" w:cs="Times New Roman"/>
          <w:b/>
          <w:sz w:val="28"/>
          <w:szCs w:val="28"/>
        </w:rPr>
        <w:t>23. При проведении предварительного отбора устанавливаются следующие требования к участникам предварительного отбора: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а) наличие у участника предварительного отбора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- свидетельство саморегулируемой организации),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деятельности. При этом в состав разрешенной деятельности должны входить следующие работы: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организация строительства, реконструкции и капитального ремонта в сфере жилищно-гражданского строительства с указанием в свидетельстве саморегулируемой организации стоимости работ по заключаемому договору об оказании услуг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монтаж лифтов, включая пусконаладочные работы,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(или) работ, связанных с разработкой проектной документации и оценкой технического состояния многоквартирных домов;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осуществление строительного контроля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б) наличие у участника предварительного отбора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</w:t>
      </w:r>
      <w:r w:rsidRPr="000E21E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лицензировании отдельных видов деятельности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(за исключением работ по замене лифтов), являющихся объектами культурного наследия, выявленными объектами культурного наследия;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в) наличие у участника предварительного отбора лицензии на осуществление деятельности по сохранению объектов культурного наследия (памятников истории и культуры) народов Российской Федерации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(или) работ, связанных с разработкой проектной документации и оценкой технического состояния многоквартирных домов, являющихся объектами культурного наследия, выявленными объектами культурного наследия;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г) наличие у участника предварительного отбора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</w:t>
      </w:r>
      <w:hyperlink r:id="rId5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,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</w:t>
      </w:r>
      <w:hyperlink r:id="rId6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0E21E9">
        <w:rPr>
          <w:rFonts w:ascii="Times New Roman" w:hAnsi="Times New Roman" w:cs="Times New Roman"/>
          <w:sz w:val="28"/>
          <w:szCs w:val="28"/>
        </w:rPr>
        <w:t>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д)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143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е)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ж)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з) </w:t>
      </w:r>
      <w:proofErr w:type="spellStart"/>
      <w:r w:rsidRPr="000E21E9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0E21E9">
        <w:rPr>
          <w:rFonts w:ascii="Times New Roman" w:hAnsi="Times New Roman" w:cs="Times New Roman"/>
          <w:sz w:val="28"/>
          <w:szCs w:val="28"/>
        </w:rPr>
        <w:t xml:space="preserve"> деятельности участника предварительного отбора в порядке, предусмотренном </w:t>
      </w:r>
      <w:hyperlink r:id="rId7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и) отсутствие конфликта интересов;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к)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lastRenderedPageBreak/>
        <w:t>л)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м)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564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разделом VII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н)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8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3 статьи 284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о) 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деятельности;</w:t>
      </w:r>
    </w:p>
    <w:p w:rsidR="00E90432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0E21E9">
        <w:rPr>
          <w:rFonts w:ascii="Times New Roman" w:hAnsi="Times New Roman" w:cs="Times New Roman"/>
          <w:sz w:val="28"/>
          <w:szCs w:val="28"/>
        </w:rPr>
        <w:t xml:space="preserve">п)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аукциона, предусмотренным </w:t>
      </w:r>
      <w:hyperlink w:anchor="P84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"д" пункта 8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проведения предварительного отбора по предметам, указанным в </w:t>
      </w:r>
      <w:hyperlink w:anchor="P89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"е"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"ж" пункта 8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Положения, минимальный размер стоимости ранее оказанных услуг или выполненных работ не устанавливается.</w:t>
      </w:r>
    </w:p>
    <w:p w:rsidR="000E21E9" w:rsidRPr="000E21E9" w:rsidRDefault="000E21E9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432" w:rsidRPr="0069529F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29F">
        <w:rPr>
          <w:rFonts w:ascii="Times New Roman" w:hAnsi="Times New Roman" w:cs="Times New Roman"/>
          <w:b/>
          <w:sz w:val="28"/>
          <w:szCs w:val="28"/>
        </w:rPr>
        <w:t>38. Заявка на участие в предварительном отборе должна содержать: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а) следующие сведения и документы об участнике предварительного отбора, подавшем заявку: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</w:t>
      </w:r>
      <w:r w:rsidRPr="000E21E9"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предварительного отбора - для юридического лица;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б) следующие документы, подтверждающие соответствие участника предварительного отбора требованиям, установленным </w:t>
      </w:r>
      <w:hyperlink w:anchor="P117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копия свидетельства саморегулируемой организации в зависимости от предмета предварительного отбора;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(за исключением работ по замене лифтов), являющихся объектами культурного наследия;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(или) работ, связанных с разработкой проектной документации и оценкой технического состояния многоквартирных домов, являющихся объектами культурного наследия;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копия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</w:t>
      </w:r>
      <w:hyperlink r:id="rId9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,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</w:t>
      </w:r>
      <w:hyperlink r:id="rId10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0E21E9">
        <w:rPr>
          <w:rFonts w:ascii="Times New Roman" w:hAnsi="Times New Roman" w:cs="Times New Roman"/>
          <w:sz w:val="28"/>
          <w:szCs w:val="28"/>
        </w:rPr>
        <w:t>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отсутствии задолженности по уплате налогов, сборов и иных обязательных платежей в бюджеты бюджетной системы Российской </w:t>
      </w:r>
      <w:r w:rsidRPr="000E21E9">
        <w:rPr>
          <w:rFonts w:ascii="Times New Roman" w:hAnsi="Times New Roman" w:cs="Times New Roman"/>
          <w:sz w:val="28"/>
          <w:szCs w:val="28"/>
        </w:rPr>
        <w:lastRenderedPageBreak/>
        <w:t>Федерации, полученная не ранее 1 января года, в котором подается заявка, или нотариально заверенная копия такой справки;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виде, 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1E9">
        <w:rPr>
          <w:rFonts w:ascii="Times New Roman" w:hAnsi="Times New Roman" w:cs="Times New Roman"/>
          <w:sz w:val="28"/>
          <w:szCs w:val="28"/>
        </w:rPr>
        <w:t xml:space="preserve"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в случае проведения предварительного отбора по предмету электронного аукциона, предусмотренному </w:t>
      </w:r>
      <w:hyperlink w:anchor="P84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"д" пункта 8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Положения,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</w:t>
      </w:r>
      <w:hyperlink w:anchor="P136" w:history="1">
        <w:r w:rsidRPr="000E21E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"п" пункта 23</w:t>
        </w:r>
      </w:hyperlink>
      <w:r w:rsidRPr="000E21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90432" w:rsidRPr="000E21E9" w:rsidRDefault="00E90432" w:rsidP="00E90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84A" w:rsidRPr="000E21E9" w:rsidRDefault="001D684A">
      <w:pPr>
        <w:rPr>
          <w:rFonts w:ascii="Times New Roman" w:hAnsi="Times New Roman" w:cs="Times New Roman"/>
          <w:sz w:val="28"/>
          <w:szCs w:val="28"/>
        </w:rPr>
      </w:pPr>
    </w:p>
    <w:sectPr w:rsidR="001D684A" w:rsidRPr="000E21E9" w:rsidSect="00EC6693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F"/>
    <w:rsid w:val="000E21E9"/>
    <w:rsid w:val="001D684A"/>
    <w:rsid w:val="0069529F"/>
    <w:rsid w:val="00887936"/>
    <w:rsid w:val="00DD5E3D"/>
    <w:rsid w:val="00E90432"/>
    <w:rsid w:val="00EC6693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68E26221E15DC2258245E6174C270DFC3BC0A7441E720526ABD0428BB63956271ABEA41D8n8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68E26221E15DC2258245E6174C270DFC3BD0D7A46E720526ABD0428nBt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68E26221E15DC2258245E6174C270DCC0B40B7043E720526ABD0428BB63956271ABEE47D08A8EnEt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068E26221E15DC2258245E6174C270DCC0B40B7043E720526ABD0428BB63956271ABEE47D08A8EnEtCI" TargetMode="External"/><Relationship Id="rId10" Type="http://schemas.openxmlformats.org/officeDocument/2006/relationships/hyperlink" Target="consultantplus://offline/ref=93068E26221E15DC2258245E6174C270DCC0B40B7043E720526ABD0428BB63956271ABEE47D08A8EnE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68E26221E15DC2258245E6174C270DCC0B40B7043E720526ABD0428BB63956271ABEE47D08A8EnE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2016-11-11T06:20:00Z</cp:lastPrinted>
  <dcterms:created xsi:type="dcterms:W3CDTF">2016-12-13T11:03:00Z</dcterms:created>
  <dcterms:modified xsi:type="dcterms:W3CDTF">2016-12-13T11:03:00Z</dcterms:modified>
</cp:coreProperties>
</file>